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A8" w:rsidRDefault="00FC3162" w:rsidP="005E49A8">
      <w:pPr>
        <w:pStyle w:val="Headline"/>
        <w:tabs>
          <w:tab w:val="right" w:pos="4590"/>
        </w:tabs>
      </w:pPr>
      <w:r>
        <w:t>Community Pride</w:t>
      </w:r>
    </w:p>
    <w:p w:rsidR="005E49A8" w:rsidRDefault="005E49A8" w:rsidP="005E49A8">
      <w:pPr>
        <w:pStyle w:val="Headline"/>
        <w:tabs>
          <w:tab w:val="right" w:pos="4590"/>
        </w:tabs>
        <w:rPr>
          <w:sz w:val="24"/>
          <w:szCs w:val="24"/>
        </w:rPr>
      </w:pPr>
    </w:p>
    <w:p w:rsidR="005E49A8" w:rsidRDefault="005E49A8" w:rsidP="005E49A8">
      <w:pPr>
        <w:pStyle w:val="Headline"/>
        <w:tabs>
          <w:tab w:val="right" w:pos="4590"/>
        </w:tabs>
        <w:rPr>
          <w:sz w:val="24"/>
          <w:szCs w:val="24"/>
        </w:rPr>
      </w:pPr>
      <w:r>
        <w:rPr>
          <w:sz w:val="24"/>
          <w:szCs w:val="24"/>
        </w:rPr>
        <w:t>Ellen Cook, Director</w:t>
      </w:r>
    </w:p>
    <w:p w:rsidR="005E49A8" w:rsidRDefault="00111E40" w:rsidP="005E49A8">
      <w:pPr>
        <w:pStyle w:val="Headline"/>
        <w:tabs>
          <w:tab w:val="right" w:pos="4590"/>
        </w:tabs>
        <w:rPr>
          <w:sz w:val="24"/>
          <w:szCs w:val="24"/>
        </w:rPr>
      </w:pPr>
      <w:r>
        <w:rPr>
          <w:sz w:val="24"/>
          <w:szCs w:val="24"/>
        </w:rPr>
        <w:t>279-8270 (h), (435)257-5182</w:t>
      </w:r>
      <w:r w:rsidR="00376DD7">
        <w:rPr>
          <w:sz w:val="24"/>
          <w:szCs w:val="24"/>
        </w:rPr>
        <w:t>(work)</w:t>
      </w:r>
    </w:p>
    <w:p w:rsidR="005E49A8" w:rsidRDefault="005E49A8" w:rsidP="005E49A8">
      <w:pPr>
        <w:pStyle w:val="Headline"/>
        <w:tabs>
          <w:tab w:val="right" w:pos="4590"/>
        </w:tabs>
        <w:rPr>
          <w:sz w:val="24"/>
          <w:szCs w:val="24"/>
        </w:rPr>
      </w:pPr>
    </w:p>
    <w:p w:rsidR="005E49A8" w:rsidRDefault="005E49A8" w:rsidP="005E49A8">
      <w:pPr>
        <w:pStyle w:val="Headline"/>
        <w:tabs>
          <w:tab w:val="right" w:pos="4590"/>
        </w:tabs>
        <w:rPr>
          <w:b w:val="0"/>
          <w:sz w:val="24"/>
          <w:szCs w:val="24"/>
        </w:rPr>
      </w:pPr>
      <w:r>
        <w:rPr>
          <w:b w:val="0"/>
          <w:sz w:val="24"/>
          <w:szCs w:val="24"/>
        </w:rPr>
        <w:t>Communities assi</w:t>
      </w:r>
      <w:r w:rsidR="00111E40">
        <w:rPr>
          <w:b w:val="0"/>
          <w:sz w:val="24"/>
          <w:szCs w:val="24"/>
        </w:rPr>
        <w:t xml:space="preserve">gned to do booths this year are Brigham City, Tremonton, Howell, Park Valley, Perry, Mantua, Fielding and Elwood. </w:t>
      </w:r>
      <w:r>
        <w:rPr>
          <w:b w:val="0"/>
          <w:sz w:val="24"/>
          <w:szCs w:val="24"/>
        </w:rPr>
        <w:t xml:space="preserve"> The dimensions of the booths are 119 X 59 inches.  There is a wall up the back that is 119 X 47 inches.  From the main display to the floor is 119 X 26 inches (sizes are approximate).  In order for the booth to look good, these areas should all be covered.</w:t>
      </w:r>
    </w:p>
    <w:p w:rsidR="005E49A8" w:rsidRDefault="005E49A8" w:rsidP="005E49A8">
      <w:pPr>
        <w:pStyle w:val="Headline"/>
        <w:tabs>
          <w:tab w:val="right" w:pos="4590"/>
        </w:tabs>
        <w:rPr>
          <w:b w:val="0"/>
          <w:sz w:val="24"/>
          <w:szCs w:val="24"/>
        </w:rPr>
      </w:pPr>
    </w:p>
    <w:p w:rsidR="005E49A8" w:rsidRDefault="005E49A8" w:rsidP="005E49A8">
      <w:pPr>
        <w:pStyle w:val="Headline"/>
        <w:tabs>
          <w:tab w:val="right" w:pos="4590"/>
        </w:tabs>
        <w:rPr>
          <w:b w:val="0"/>
          <w:sz w:val="24"/>
          <w:szCs w:val="24"/>
        </w:rPr>
      </w:pPr>
      <w:r>
        <w:rPr>
          <w:b w:val="0"/>
          <w:sz w:val="24"/>
          <w:szCs w:val="24"/>
        </w:rPr>
        <w:t>The booth display must be completed by Monday evening (fair week) by 8:00 p.m.  Arrangements can be made to get in the exhibit building during the previous week, if desired.  Everything must be taken down and removed by Saturday night after 10:00 p.m.</w:t>
      </w:r>
    </w:p>
    <w:p w:rsidR="005E49A8" w:rsidRDefault="005E49A8" w:rsidP="005E49A8">
      <w:pPr>
        <w:pStyle w:val="Headline"/>
        <w:tabs>
          <w:tab w:val="right" w:pos="4590"/>
        </w:tabs>
        <w:rPr>
          <w:b w:val="0"/>
          <w:sz w:val="24"/>
          <w:szCs w:val="24"/>
        </w:rPr>
      </w:pPr>
    </w:p>
    <w:p w:rsidR="005E49A8" w:rsidRDefault="005E49A8" w:rsidP="005E49A8">
      <w:pPr>
        <w:pStyle w:val="Headline"/>
        <w:tabs>
          <w:tab w:val="right" w:pos="4590"/>
        </w:tabs>
        <w:rPr>
          <w:b w:val="0"/>
          <w:sz w:val="24"/>
          <w:szCs w:val="24"/>
        </w:rPr>
      </w:pPr>
      <w:r>
        <w:rPr>
          <w:b w:val="0"/>
          <w:sz w:val="24"/>
          <w:szCs w:val="24"/>
        </w:rPr>
        <w:t>It is suggested that all items in the display be handmade and more points will be given for originality.  It is not permissible to change or reshape the booths by building overhangs or outcroppings.  All booths should remain the same shape for judging.</w:t>
      </w:r>
    </w:p>
    <w:p w:rsidR="005E49A8" w:rsidRDefault="005E49A8" w:rsidP="005E49A8">
      <w:pPr>
        <w:pStyle w:val="Headline"/>
        <w:tabs>
          <w:tab w:val="right" w:pos="4590"/>
        </w:tabs>
        <w:rPr>
          <w:b w:val="0"/>
          <w:sz w:val="24"/>
          <w:szCs w:val="24"/>
        </w:rPr>
      </w:pPr>
    </w:p>
    <w:p w:rsidR="005E49A8" w:rsidRDefault="005E49A8" w:rsidP="005E49A8">
      <w:pPr>
        <w:pStyle w:val="Headline"/>
        <w:tabs>
          <w:tab w:val="right" w:pos="4590"/>
        </w:tabs>
        <w:rPr>
          <w:b w:val="0"/>
          <w:sz w:val="24"/>
          <w:szCs w:val="24"/>
        </w:rPr>
      </w:pPr>
      <w:r>
        <w:rPr>
          <w:b w:val="0"/>
          <w:sz w:val="24"/>
          <w:szCs w:val="24"/>
        </w:rPr>
        <w:t>Booths will be judged on the following:</w:t>
      </w:r>
    </w:p>
    <w:p w:rsidR="005E49A8" w:rsidRDefault="005E49A8" w:rsidP="005E49A8">
      <w:pPr>
        <w:pStyle w:val="Headline"/>
        <w:numPr>
          <w:ilvl w:val="0"/>
          <w:numId w:val="1"/>
        </w:numPr>
        <w:tabs>
          <w:tab w:val="right" w:pos="4590"/>
        </w:tabs>
        <w:rPr>
          <w:b w:val="0"/>
          <w:sz w:val="24"/>
          <w:szCs w:val="24"/>
        </w:rPr>
      </w:pPr>
      <w:r>
        <w:rPr>
          <w:b w:val="0"/>
          <w:sz w:val="24"/>
          <w:szCs w:val="24"/>
        </w:rPr>
        <w:t>Promotion of community (social, commercial, etc.)</w:t>
      </w:r>
    </w:p>
    <w:p w:rsidR="005E49A8" w:rsidRDefault="002A3867" w:rsidP="005E49A8">
      <w:pPr>
        <w:pStyle w:val="Headline"/>
        <w:numPr>
          <w:ilvl w:val="0"/>
          <w:numId w:val="1"/>
        </w:numPr>
        <w:tabs>
          <w:tab w:val="right" w:pos="4590"/>
        </w:tabs>
        <w:rPr>
          <w:b w:val="0"/>
          <w:sz w:val="24"/>
          <w:szCs w:val="24"/>
        </w:rPr>
      </w:pPr>
      <w:r>
        <w:rPr>
          <w:b w:val="0"/>
          <w:sz w:val="24"/>
          <w:szCs w:val="24"/>
        </w:rPr>
        <w:t>Originality</w:t>
      </w:r>
    </w:p>
    <w:p w:rsidR="005E49A8" w:rsidRDefault="005E49A8" w:rsidP="005E49A8">
      <w:pPr>
        <w:pStyle w:val="Headline"/>
        <w:numPr>
          <w:ilvl w:val="0"/>
          <w:numId w:val="1"/>
        </w:numPr>
        <w:tabs>
          <w:tab w:val="right" w:pos="4590"/>
        </w:tabs>
        <w:rPr>
          <w:b w:val="0"/>
          <w:sz w:val="24"/>
          <w:szCs w:val="24"/>
        </w:rPr>
      </w:pPr>
      <w:r>
        <w:rPr>
          <w:b w:val="0"/>
          <w:sz w:val="24"/>
          <w:szCs w:val="24"/>
        </w:rPr>
        <w:t>Quality of workmanship and finished product</w:t>
      </w:r>
    </w:p>
    <w:p w:rsidR="005E49A8" w:rsidRDefault="005E49A8" w:rsidP="005E49A8">
      <w:pPr>
        <w:pStyle w:val="Headline"/>
        <w:numPr>
          <w:ilvl w:val="0"/>
          <w:numId w:val="1"/>
        </w:numPr>
        <w:tabs>
          <w:tab w:val="right" w:pos="4590"/>
        </w:tabs>
        <w:rPr>
          <w:b w:val="0"/>
          <w:sz w:val="24"/>
          <w:szCs w:val="24"/>
        </w:rPr>
      </w:pPr>
      <w:r>
        <w:rPr>
          <w:b w:val="0"/>
          <w:sz w:val="24"/>
          <w:szCs w:val="24"/>
        </w:rPr>
        <w:t>Overall appearance and appeal</w:t>
      </w:r>
    </w:p>
    <w:p w:rsidR="005E49A8" w:rsidRDefault="005E49A8" w:rsidP="005E49A8">
      <w:pPr>
        <w:pStyle w:val="Headline"/>
        <w:numPr>
          <w:ilvl w:val="0"/>
          <w:numId w:val="1"/>
        </w:numPr>
        <w:tabs>
          <w:tab w:val="right" w:pos="4590"/>
        </w:tabs>
        <w:rPr>
          <w:b w:val="0"/>
          <w:sz w:val="24"/>
          <w:szCs w:val="24"/>
        </w:rPr>
      </w:pPr>
      <w:r>
        <w:rPr>
          <w:b w:val="0"/>
          <w:sz w:val="24"/>
          <w:szCs w:val="24"/>
        </w:rPr>
        <w:t>Color combinations</w:t>
      </w:r>
    </w:p>
    <w:p w:rsidR="005E49A8" w:rsidRDefault="005E49A8" w:rsidP="005E49A8">
      <w:pPr>
        <w:pStyle w:val="Headline"/>
        <w:numPr>
          <w:ilvl w:val="0"/>
          <w:numId w:val="1"/>
        </w:numPr>
        <w:tabs>
          <w:tab w:val="right" w:pos="4590"/>
        </w:tabs>
        <w:rPr>
          <w:b w:val="0"/>
          <w:sz w:val="24"/>
          <w:szCs w:val="24"/>
        </w:rPr>
      </w:pPr>
      <w:r>
        <w:rPr>
          <w:b w:val="0"/>
          <w:sz w:val="24"/>
          <w:szCs w:val="24"/>
        </w:rPr>
        <w:t>The booth may be designed around the fair theme, but that is optional.  This year’</w:t>
      </w:r>
      <w:r w:rsidR="0049289C">
        <w:rPr>
          <w:b w:val="0"/>
          <w:sz w:val="24"/>
          <w:szCs w:val="24"/>
        </w:rPr>
        <w:t>s the</w:t>
      </w:r>
      <w:r w:rsidR="00EE78B6">
        <w:rPr>
          <w:b w:val="0"/>
          <w:sz w:val="24"/>
          <w:szCs w:val="24"/>
        </w:rPr>
        <w:t xml:space="preserve">me is </w:t>
      </w:r>
      <w:r w:rsidR="002A3867">
        <w:rPr>
          <w:b w:val="0"/>
          <w:sz w:val="24"/>
          <w:szCs w:val="24"/>
        </w:rPr>
        <w:t xml:space="preserve">“Rip </w:t>
      </w:r>
      <w:proofErr w:type="spellStart"/>
      <w:r w:rsidR="002A3867">
        <w:rPr>
          <w:b w:val="0"/>
          <w:sz w:val="24"/>
          <w:szCs w:val="24"/>
        </w:rPr>
        <w:t>Roarin’Good</w:t>
      </w:r>
      <w:proofErr w:type="spellEnd"/>
      <w:r w:rsidR="002A3867">
        <w:rPr>
          <w:b w:val="0"/>
          <w:sz w:val="24"/>
          <w:szCs w:val="24"/>
        </w:rPr>
        <w:t xml:space="preserve"> Times!”</w:t>
      </w:r>
    </w:p>
    <w:p w:rsidR="005E49A8" w:rsidRDefault="005E49A8" w:rsidP="005E49A8">
      <w:pPr>
        <w:pStyle w:val="Headline"/>
        <w:tabs>
          <w:tab w:val="right" w:pos="4590"/>
        </w:tabs>
        <w:rPr>
          <w:b w:val="0"/>
          <w:sz w:val="24"/>
          <w:szCs w:val="24"/>
        </w:rPr>
      </w:pPr>
      <w:r>
        <w:rPr>
          <w:b w:val="0"/>
          <w:sz w:val="24"/>
          <w:szCs w:val="24"/>
        </w:rPr>
        <w:t>Cash prizes will be awarded to the top booths.  First place will receive $150, second - $100, third - $50.  A special “People’s Choice” award will be voted on by the viewing public during the fair.  A plaque will be awarded Saturday morning to the winning booth.  The “People’s Choice” award will receive a $50 prize.</w:t>
      </w:r>
    </w:p>
    <w:p w:rsidR="005E49A8" w:rsidRDefault="005E49A8" w:rsidP="005E49A8">
      <w:pPr>
        <w:pStyle w:val="Headline"/>
        <w:tabs>
          <w:tab w:val="right" w:pos="4590"/>
        </w:tabs>
      </w:pPr>
    </w:p>
    <w:p w:rsidR="005E49A8" w:rsidRDefault="00FC3162" w:rsidP="005E49A8">
      <w:pPr>
        <w:pStyle w:val="Headline"/>
        <w:tabs>
          <w:tab w:val="right" w:pos="4590"/>
        </w:tabs>
      </w:pPr>
      <w:r>
        <w:t>Commercial Exhibits</w:t>
      </w:r>
    </w:p>
    <w:p w:rsidR="005E49A8" w:rsidRDefault="006F7BF7" w:rsidP="005E49A8">
      <w:pPr>
        <w:pStyle w:val="Headline"/>
        <w:tabs>
          <w:tab w:val="right" w:pos="4590"/>
        </w:tabs>
        <w:rPr>
          <w:sz w:val="24"/>
          <w:szCs w:val="24"/>
        </w:rPr>
      </w:pPr>
      <w:r>
        <w:rPr>
          <w:sz w:val="24"/>
          <w:szCs w:val="24"/>
        </w:rPr>
        <w:t>Sheldon Black</w:t>
      </w:r>
      <w:r w:rsidR="005E49A8">
        <w:rPr>
          <w:sz w:val="24"/>
          <w:szCs w:val="24"/>
        </w:rPr>
        <w:t>, Director</w:t>
      </w:r>
      <w:r w:rsidR="00EE78B6">
        <w:rPr>
          <w:sz w:val="24"/>
          <w:szCs w:val="24"/>
        </w:rPr>
        <w:t xml:space="preserve">                                                            </w:t>
      </w:r>
    </w:p>
    <w:p w:rsidR="005E49A8" w:rsidRDefault="006F7BF7" w:rsidP="005E49A8">
      <w:pPr>
        <w:pStyle w:val="Headline"/>
        <w:tabs>
          <w:tab w:val="right" w:pos="4590"/>
        </w:tabs>
        <w:rPr>
          <w:sz w:val="24"/>
          <w:szCs w:val="24"/>
        </w:rPr>
      </w:pPr>
      <w:r>
        <w:rPr>
          <w:sz w:val="24"/>
          <w:szCs w:val="24"/>
        </w:rPr>
        <w:t xml:space="preserve">Email:  </w:t>
      </w:r>
      <w:hyperlink r:id="rId5" w:history="1">
        <w:r w:rsidRPr="00EA3F47">
          <w:rPr>
            <w:rStyle w:val="Hyperlink"/>
            <w:sz w:val="24"/>
            <w:szCs w:val="24"/>
          </w:rPr>
          <w:t>sblack@digis.net</w:t>
        </w:r>
      </w:hyperlink>
      <w:r>
        <w:rPr>
          <w:sz w:val="24"/>
          <w:szCs w:val="24"/>
        </w:rPr>
        <w:t>, (435)723-1299</w:t>
      </w:r>
    </w:p>
    <w:p w:rsidR="005E49A8" w:rsidRDefault="005E49A8" w:rsidP="005E49A8">
      <w:pPr>
        <w:pStyle w:val="Headline"/>
        <w:tabs>
          <w:tab w:val="right" w:pos="4590"/>
        </w:tabs>
        <w:rPr>
          <w:sz w:val="24"/>
          <w:szCs w:val="24"/>
        </w:rPr>
      </w:pPr>
    </w:p>
    <w:p w:rsidR="005E49A8" w:rsidRDefault="005E49A8" w:rsidP="005E49A8">
      <w:pPr>
        <w:pStyle w:val="Headline"/>
        <w:tabs>
          <w:tab w:val="right" w:pos="4590"/>
        </w:tabs>
        <w:rPr>
          <w:b w:val="0"/>
          <w:sz w:val="24"/>
          <w:szCs w:val="24"/>
        </w:rPr>
      </w:pPr>
      <w:r>
        <w:rPr>
          <w:b w:val="0"/>
          <w:sz w:val="24"/>
          <w:szCs w:val="24"/>
        </w:rPr>
        <w:t xml:space="preserve">Commercial exhibits give any manufacturer or merchant the opportunity to display and demonstrate their product.  Two buildings provide forty-two paneled 8 X 10 foot booths.  These booths normally are reserved four to five months in advance.  Outside space is available.  However, you must provide your booth and display. </w:t>
      </w:r>
    </w:p>
    <w:p w:rsidR="005E49A8" w:rsidRDefault="005E49A8" w:rsidP="005E49A8">
      <w:pPr>
        <w:pStyle w:val="Headline"/>
        <w:tabs>
          <w:tab w:val="right" w:pos="4590"/>
        </w:tabs>
        <w:rPr>
          <w:b w:val="0"/>
          <w:sz w:val="24"/>
          <w:szCs w:val="24"/>
        </w:rPr>
      </w:pPr>
    </w:p>
    <w:p w:rsidR="005E49A8" w:rsidRDefault="005E49A8" w:rsidP="005E49A8">
      <w:pPr>
        <w:pStyle w:val="Headline"/>
        <w:tabs>
          <w:tab w:val="right" w:pos="4590"/>
        </w:tabs>
        <w:rPr>
          <w:b w:val="0"/>
          <w:sz w:val="24"/>
          <w:szCs w:val="24"/>
        </w:rPr>
      </w:pPr>
      <w:smartTag w:uri="urn:schemas-microsoft-com:office:smarttags" w:element="place">
        <w:smartTag w:uri="urn:schemas-microsoft-com:office:smarttags" w:element="PlaceName">
          <w:r>
            <w:rPr>
              <w:b w:val="0"/>
              <w:sz w:val="24"/>
              <w:szCs w:val="24"/>
            </w:rPr>
            <w:lastRenderedPageBreak/>
            <w:t>Box</w:t>
          </w:r>
        </w:smartTag>
        <w:r>
          <w:rPr>
            <w:b w:val="0"/>
            <w:sz w:val="24"/>
            <w:szCs w:val="24"/>
          </w:rPr>
          <w:t xml:space="preserve"> </w:t>
        </w:r>
        <w:smartTag w:uri="urn:schemas-microsoft-com:office:smarttags" w:element="PlaceName">
          <w:r>
            <w:rPr>
              <w:b w:val="0"/>
              <w:sz w:val="24"/>
              <w:szCs w:val="24"/>
            </w:rPr>
            <w:t>Elder</w:t>
          </w:r>
        </w:smartTag>
        <w:r>
          <w:rPr>
            <w:b w:val="0"/>
            <w:sz w:val="24"/>
            <w:szCs w:val="24"/>
          </w:rPr>
          <w:t xml:space="preserve"> </w:t>
        </w:r>
        <w:smartTag w:uri="urn:schemas-microsoft-com:office:smarttags" w:element="PlaceType">
          <w:r>
            <w:rPr>
              <w:b w:val="0"/>
              <w:sz w:val="24"/>
              <w:szCs w:val="24"/>
            </w:rPr>
            <w:t>County</w:t>
          </w:r>
        </w:smartTag>
      </w:smartTag>
      <w:r>
        <w:rPr>
          <w:b w:val="0"/>
          <w:sz w:val="24"/>
          <w:szCs w:val="24"/>
        </w:rPr>
        <w:t xml:space="preserve"> Fair Board will not be liable for any loss of property but will provide security at night.  We ask that you decorate in good taste and in a manner that will be a credit to your product.  All exhibitors must have a regular or temporary Utah Sales Tax License.  Applications for commercial exhibitors can be obtained from the department director.</w:t>
      </w:r>
    </w:p>
    <w:p w:rsidR="005E49A8" w:rsidRDefault="005E49A8" w:rsidP="005E49A8">
      <w:pPr>
        <w:pStyle w:val="Headline"/>
        <w:tabs>
          <w:tab w:val="right" w:pos="4590"/>
        </w:tabs>
        <w:rPr>
          <w:b w:val="0"/>
          <w:sz w:val="24"/>
          <w:szCs w:val="24"/>
        </w:rPr>
      </w:pPr>
    </w:p>
    <w:p w:rsidR="005E49A8" w:rsidRDefault="005E49A8" w:rsidP="005E49A8">
      <w:pPr>
        <w:pStyle w:val="Headline"/>
        <w:tabs>
          <w:tab w:val="right" w:pos="4590"/>
        </w:tabs>
        <w:rPr>
          <w:sz w:val="28"/>
          <w:szCs w:val="28"/>
        </w:rPr>
      </w:pPr>
      <w:r>
        <w:rPr>
          <w:sz w:val="28"/>
          <w:szCs w:val="28"/>
        </w:rPr>
        <w:t>Farm Equipment</w:t>
      </w:r>
    </w:p>
    <w:p w:rsidR="005E49A8" w:rsidRDefault="005E49A8" w:rsidP="005E49A8">
      <w:pPr>
        <w:pStyle w:val="Headline"/>
        <w:tabs>
          <w:tab w:val="right" w:pos="4590"/>
        </w:tabs>
        <w:rPr>
          <w:b w:val="0"/>
          <w:sz w:val="24"/>
          <w:szCs w:val="24"/>
        </w:rPr>
      </w:pPr>
    </w:p>
    <w:p w:rsidR="005E49A8" w:rsidRDefault="005E49A8" w:rsidP="005E49A8">
      <w:pPr>
        <w:pStyle w:val="Headline"/>
        <w:tabs>
          <w:tab w:val="right" w:pos="4590"/>
        </w:tabs>
        <w:rPr>
          <w:sz w:val="24"/>
          <w:szCs w:val="24"/>
        </w:rPr>
      </w:pPr>
      <w:r>
        <w:rPr>
          <w:b w:val="0"/>
          <w:sz w:val="24"/>
          <w:szCs w:val="24"/>
        </w:rPr>
        <w:t>Farm machinery and implements are welcomed at the fair.  A space will be provided for any merchant that wishes to display, advertise or demonstrate his product.  Arrangements must be made one week prior to the fair time by contacting the Commercial Exhibit Director.  It will be necessary to park your vehicles outside the exhibit area.</w:t>
      </w:r>
      <w:r w:rsidR="00B02E02">
        <w:fldChar w:fldCharType="begin"/>
      </w:r>
      <w:r>
        <w:rPr>
          <w:sz w:val="24"/>
        </w:rPr>
        <w:instrText>tc "</w:instrText>
      </w:r>
      <w:r>
        <w:instrText>Crops"</w:instrText>
      </w:r>
      <w:r w:rsidR="00B02E02">
        <w:fldChar w:fldCharType="end"/>
      </w:r>
    </w:p>
    <w:p w:rsidR="00C93B87" w:rsidRDefault="00C93B87"/>
    <w:sectPr w:rsidR="00C93B87" w:rsidSect="00C93B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C1D8C"/>
    <w:multiLevelType w:val="hybridMultilevel"/>
    <w:tmpl w:val="FA90FE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49A8"/>
    <w:rsid w:val="000F01F3"/>
    <w:rsid w:val="00111E40"/>
    <w:rsid w:val="002A3867"/>
    <w:rsid w:val="00376DD7"/>
    <w:rsid w:val="0049289C"/>
    <w:rsid w:val="00514040"/>
    <w:rsid w:val="005E49A8"/>
    <w:rsid w:val="006D1739"/>
    <w:rsid w:val="006F7BF7"/>
    <w:rsid w:val="00A059E1"/>
    <w:rsid w:val="00A50BD9"/>
    <w:rsid w:val="00B02E02"/>
    <w:rsid w:val="00C93B87"/>
    <w:rsid w:val="00EE78B6"/>
    <w:rsid w:val="00FC3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rsid w:val="005E49A8"/>
    <w:pPr>
      <w:spacing w:after="0" w:line="240" w:lineRule="auto"/>
    </w:pPr>
    <w:rPr>
      <w:rFonts w:ascii="Times" w:eastAsia="Times New Roman" w:hAnsi="Times" w:cs="Times New Roman"/>
      <w:b/>
      <w:sz w:val="60"/>
      <w:szCs w:val="20"/>
    </w:rPr>
  </w:style>
  <w:style w:type="character" w:styleId="Hyperlink">
    <w:name w:val="Hyperlink"/>
    <w:basedOn w:val="DefaultParagraphFont"/>
    <w:uiPriority w:val="99"/>
    <w:unhideWhenUsed/>
    <w:rsid w:val="006F7B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623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lack@digi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2011-06-03T22:38:00Z</dcterms:created>
  <dcterms:modified xsi:type="dcterms:W3CDTF">2011-06-03T22:38:00Z</dcterms:modified>
</cp:coreProperties>
</file>